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910FC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10FCE">
        <w:rPr>
          <w:rFonts w:ascii="Times New Roman" w:hAnsi="Times New Roman"/>
          <w:b/>
          <w:szCs w:val="24"/>
        </w:rPr>
        <w:t>ANYKŠČIŲ RAJONO SAVIVALDYBĖS</w:t>
      </w:r>
      <w:r w:rsidRPr="00910FCE">
        <w:rPr>
          <w:rFonts w:ascii="Times New Roman" w:hAnsi="Times New Roman"/>
          <w:szCs w:val="24"/>
        </w:rPr>
        <w:t xml:space="preserve"> </w:t>
      </w:r>
      <w:r w:rsidRPr="00910FCE">
        <w:rPr>
          <w:rFonts w:ascii="Times New Roman" w:hAnsi="Times New Roman"/>
          <w:b/>
          <w:szCs w:val="24"/>
        </w:rPr>
        <w:t>TARYBOS</w:t>
      </w:r>
    </w:p>
    <w:p w14:paraId="17D3389C" w14:textId="62E9B88E" w:rsidR="006B712E" w:rsidRPr="00910FCE" w:rsidRDefault="00164D8F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bCs/>
          <w:lang w:eastAsia="lt-LT"/>
        </w:rPr>
        <w:t>APLINKOS APSAUGOS IR KAIMO REIKALŲ</w:t>
      </w:r>
      <w:r w:rsidRPr="00910FCE">
        <w:rPr>
          <w:rFonts w:ascii="Times New Roman" w:hAnsi="Times New Roman"/>
          <w:lang w:eastAsia="lt-LT"/>
        </w:rPr>
        <w:t xml:space="preserve"> </w:t>
      </w:r>
      <w:r w:rsidR="006B712E" w:rsidRPr="00910FC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10FC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10FCE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0A753511" w:rsidR="006B712E" w:rsidRPr="00910FCE" w:rsidRDefault="006B712E" w:rsidP="006B712E">
      <w:pPr>
        <w:jc w:val="center"/>
        <w:rPr>
          <w:rFonts w:ascii="Times New Roman" w:hAnsi="Times New Roman"/>
          <w:b/>
        </w:rPr>
      </w:pPr>
      <w:r w:rsidRPr="00910FCE">
        <w:rPr>
          <w:rFonts w:ascii="Times New Roman" w:hAnsi="Times New Roman"/>
          <w:b/>
          <w:szCs w:val="24"/>
        </w:rPr>
        <w:t>Posėdis vyks 20</w:t>
      </w:r>
      <w:r w:rsidR="00A068A9" w:rsidRPr="00910FCE">
        <w:rPr>
          <w:rFonts w:ascii="Times New Roman" w:hAnsi="Times New Roman"/>
          <w:b/>
          <w:szCs w:val="24"/>
        </w:rPr>
        <w:t>2</w:t>
      </w:r>
      <w:r w:rsidR="00A12831">
        <w:rPr>
          <w:rFonts w:ascii="Times New Roman" w:hAnsi="Times New Roman"/>
          <w:b/>
          <w:szCs w:val="24"/>
        </w:rPr>
        <w:t>4</w:t>
      </w:r>
      <w:r w:rsidRPr="00910FCE">
        <w:rPr>
          <w:rFonts w:ascii="Times New Roman" w:hAnsi="Times New Roman"/>
          <w:b/>
          <w:szCs w:val="24"/>
        </w:rPr>
        <w:t xml:space="preserve"> m. </w:t>
      </w:r>
      <w:r w:rsidR="006D0588">
        <w:rPr>
          <w:rFonts w:ascii="Times New Roman" w:hAnsi="Times New Roman"/>
          <w:b/>
          <w:szCs w:val="24"/>
        </w:rPr>
        <w:t xml:space="preserve">gegužės </w:t>
      </w:r>
      <w:r w:rsidR="003669ED">
        <w:rPr>
          <w:rFonts w:ascii="Times New Roman" w:hAnsi="Times New Roman"/>
          <w:b/>
          <w:szCs w:val="24"/>
        </w:rPr>
        <w:t>28</w:t>
      </w:r>
      <w:r w:rsidRPr="00910FCE">
        <w:rPr>
          <w:rFonts w:ascii="Times New Roman" w:hAnsi="Times New Roman"/>
          <w:b/>
          <w:szCs w:val="24"/>
        </w:rPr>
        <w:t xml:space="preserve"> d. </w:t>
      </w:r>
      <w:r w:rsidR="0083226D" w:rsidRPr="00910FCE">
        <w:rPr>
          <w:rFonts w:ascii="Times New Roman" w:hAnsi="Times New Roman"/>
          <w:b/>
        </w:rPr>
        <w:t>1</w:t>
      </w:r>
      <w:r w:rsidR="00164D8F" w:rsidRPr="00910FCE">
        <w:rPr>
          <w:rFonts w:ascii="Times New Roman" w:hAnsi="Times New Roman"/>
          <w:b/>
        </w:rPr>
        <w:t>3</w:t>
      </w:r>
      <w:r w:rsidRPr="00910FCE">
        <w:rPr>
          <w:rFonts w:ascii="Times New Roman" w:hAnsi="Times New Roman"/>
          <w:b/>
        </w:rPr>
        <w:t xml:space="preserve">:00 val. </w:t>
      </w:r>
      <w:r w:rsidR="001B5A5D">
        <w:rPr>
          <w:rFonts w:ascii="Times New Roman" w:hAnsi="Times New Roman"/>
          <w:b/>
        </w:rPr>
        <w:t>I</w:t>
      </w:r>
      <w:r w:rsidRPr="00910FCE">
        <w:rPr>
          <w:rFonts w:ascii="Times New Roman" w:hAnsi="Times New Roman"/>
          <w:b/>
        </w:rPr>
        <w:t xml:space="preserve">I a. </w:t>
      </w:r>
      <w:r w:rsidR="00A76848">
        <w:rPr>
          <w:rFonts w:ascii="Times New Roman" w:hAnsi="Times New Roman"/>
          <w:b/>
        </w:rPr>
        <w:t>207</w:t>
      </w:r>
      <w:r w:rsidRPr="00910FCE">
        <w:rPr>
          <w:rFonts w:ascii="Times New Roman" w:hAnsi="Times New Roman"/>
          <w:b/>
        </w:rPr>
        <w:t xml:space="preserve"> kab. </w:t>
      </w:r>
      <w:r w:rsidR="00A76848">
        <w:rPr>
          <w:rFonts w:ascii="Times New Roman" w:hAnsi="Times New Roman"/>
          <w:b/>
        </w:rPr>
        <w:t>K. Ladigos</w:t>
      </w:r>
      <w:r w:rsidRPr="00910FCE">
        <w:rPr>
          <w:rFonts w:ascii="Times New Roman" w:hAnsi="Times New Roman"/>
          <w:b/>
        </w:rPr>
        <w:t xml:space="preserve"> g. </w:t>
      </w:r>
      <w:r w:rsidR="00A76848">
        <w:rPr>
          <w:rFonts w:ascii="Times New Roman" w:hAnsi="Times New Roman"/>
          <w:b/>
        </w:rPr>
        <w:t>1</w:t>
      </w:r>
      <w:r w:rsidRPr="00910FCE">
        <w:rPr>
          <w:rFonts w:ascii="Times New Roman" w:hAnsi="Times New Roman"/>
          <w:b/>
        </w:rPr>
        <w:t>, Anykščiai</w:t>
      </w:r>
    </w:p>
    <w:bookmarkEnd w:id="0"/>
    <w:p w14:paraId="7A89DAD9" w14:textId="59F5E839" w:rsidR="006B712E" w:rsidRPr="000F45E0" w:rsidRDefault="006B712E" w:rsidP="004118D0">
      <w:pPr>
        <w:jc w:val="both"/>
        <w:rPr>
          <w:rFonts w:ascii="Times New Roman" w:hAnsi="Times New Roman"/>
        </w:rPr>
      </w:pPr>
    </w:p>
    <w:p w14:paraId="6EEC8725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1.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Kontrolės komiteto pirmininko įgaliojimų netekimo nesuėjus terminui (1-T-205).</w:t>
      </w:r>
    </w:p>
    <w:p w14:paraId="03098DA8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2.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2023 m. birželio 29 d. sprendimo Nr. 1-TS-218 „Dėl Anykščių rajono savivaldybės tarybos kontrolės komiteto sudarymo“ pakeitimo (1-T-207).</w:t>
      </w:r>
    </w:p>
    <w:p w14:paraId="208C1936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3. D</w:t>
      </w:r>
      <w:r w:rsidRPr="002F3782">
        <w:rPr>
          <w:rFonts w:ascii="Times New Roman" w:hAnsi="Times New Roman"/>
          <w:szCs w:val="24"/>
          <w:shd w:val="clear" w:color="auto" w:fill="FFFFFF"/>
        </w:rPr>
        <w:t>ėl Anykščių rajono savivaldybės tarybos kontrolės komiteto pirmininko paskyrimo (1-T-208).</w:t>
      </w:r>
    </w:p>
    <w:p w14:paraId="39AFE26B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4.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2023 m. gegužės 9 d. sprendimo Nr. 1-TS-149 „Dėl Anykščių rajono savivaldybės tarybos komitetų pirmininkų ir jų pavaduotojų skyrimo“ pakeitimo (1-T-210).</w:t>
      </w:r>
    </w:p>
    <w:p w14:paraId="2B8DFD63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5.</w:t>
      </w:r>
      <w:r w:rsidRPr="002F3782">
        <w:rPr>
          <w:rFonts w:ascii="Times New Roman" w:hAnsi="Times New Roman"/>
          <w:szCs w:val="24"/>
          <w:shd w:val="clear" w:color="auto" w:fill="FFFFFF"/>
        </w:rPr>
        <w:t xml:space="preserve"> Dėl Anykščių rajono savivaldybės tarybos 2023 m. gegužės 9 d. sprendimo Nr. 1-TS-148 ,,Dėl Anykščių rajono savivaldybės tarybos komitetų sudarymo ir jų sudėties tvirtinimo“ pakeitimo (1-T-211).</w:t>
      </w:r>
    </w:p>
    <w:p w14:paraId="013E82A1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6.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2023 m. gegužės 25 d. sprendimo Nr. 1-TS-170 „Dėl tarybos nario, pavaduojančio merą ar laikinai einančio mero pareigas, skyrimo“ pakeitimo (1-T-209).</w:t>
      </w:r>
    </w:p>
    <w:p w14:paraId="56260ECA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7. Dėl Anykščių rajono savivaldybės tarybos nario Egidijaus Šilaikos komandiravimo (1-T-201).</w:t>
      </w:r>
    </w:p>
    <w:p w14:paraId="0D122CFC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8.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nario Lino Pravilionio komandiravimo (1-T-203).</w:t>
      </w:r>
    </w:p>
    <w:p w14:paraId="0D547712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9. Dėl Anykščių rajono savivaldybės administracijos veiklos nuostatų patvirtinimo (1-T-186).</w:t>
      </w:r>
    </w:p>
    <w:p w14:paraId="7C68B7DD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Pranešėjas – Audrius Bulnis</w:t>
      </w:r>
    </w:p>
    <w:p w14:paraId="5862A0AE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10. Dėl Anykščių rajono savivaldybės tarybos 2024 m. vasario 8 d. sprendimo Nr. 1-TS-24 „Dėl Anykščių rajono savivaldybės 2024 metų biudžeto patvirtinimo“ pakeitimo (1-T-187).</w:t>
      </w:r>
    </w:p>
    <w:p w14:paraId="5ABB15BE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Danuta Gruzinskienė</w:t>
      </w:r>
    </w:p>
    <w:p w14:paraId="563DEE64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11. Dėl Anykščių rajono savivaldybės 2023 metų ataskaitų rinkinio patvirtinimo (1-T-199).</w:t>
      </w:r>
    </w:p>
    <w:p w14:paraId="20EF6066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Pranešėjas – Kęstutis Tubis</w:t>
      </w:r>
    </w:p>
    <w:p w14:paraId="1A51FC61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12. Dėl Anykščių rajono daugiabučių gyvenamųjų namų bendrojo naudojimo objektų maksimalaus administravimo tarifo bei jo apskaičiavimo tvarkos aprašo patvirtinimo (1-T-185).</w:t>
      </w:r>
    </w:p>
    <w:p w14:paraId="564BC81D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Pranešėjas – Ramūnas Blazarėnas</w:t>
      </w:r>
    </w:p>
    <w:p w14:paraId="3448E730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13. Dėl Anykščių rajono savivaldybės sprendimų dėl sandoriu nustatomų servitutų patikėjimo teise valdomuose valstybinės žemės sklypuose nustatymo priėmimo taisyklių patvirtinimo (1-T-191).</w:t>
      </w:r>
    </w:p>
    <w:p w14:paraId="6BD9F06E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Daiva Gasiūnienė</w:t>
      </w:r>
    </w:p>
    <w:p w14:paraId="22E99D8E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lastRenderedPageBreak/>
        <w:t>14. Dėl Anykščių rajono savivaldybės mokinių dalyvaujamojo biudžeto iniciatyvos projektų tvarkos aprašo patvirtinimo (1-T-193).</w:t>
      </w:r>
    </w:p>
    <w:p w14:paraId="774E1225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Inga Beresnevičiūtė</w:t>
      </w:r>
    </w:p>
    <w:p w14:paraId="091B132D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15. Dėl Anykščių socialinės globos namų nuostatų patvirtinimo (1-T-188).</w:t>
      </w:r>
    </w:p>
    <w:p w14:paraId="6EBB5107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16. Dėl Anykščių rajono socialinių paslaugų centro nuostatų patvirtinimo (1-T-196).</w:t>
      </w:r>
    </w:p>
    <w:p w14:paraId="232075C7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17. Dėl Anykščių rajono savivaldybės tarybos 2004 m. gegužės 27 d. sprendimo Nr. TS-157 ,,Dėl visuomenei naudingų darbų sąrašo patvirtinimo ir įgaliojimų suteikimo“ pripažinimo netekusiu galios (1-T-189).</w:t>
      </w:r>
    </w:p>
    <w:p w14:paraId="2F530D10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Vaida Laurukėnienė</w:t>
      </w:r>
    </w:p>
    <w:p w14:paraId="2028FA61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18. Dėl priešmokyklinio ugdymo grupių skaičiaus, vaikų skaičiaus grupėse ir priešmokyklinio ugdymo organizavimo modelių 2024–2025 mokslo metams Anykščių rajono savivaldybės bendrojo ugdymo ir ikimokyklinio ugdymo įstaigose nustatymo (1-T-198).</w:t>
      </w:r>
    </w:p>
    <w:p w14:paraId="5F1A0D5D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19. Dėl mokinių skaičiaus kiekvienos klasės sraute ir klasių skaičiaus kiekviename sraute nustatymo 2024–2025 mokslo metams Anykščių rajono savivaldybės bendrojo ugdymo mokyklose ir jų skyriuose (1-T-182).</w:t>
      </w:r>
    </w:p>
    <w:p w14:paraId="057F967C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20. Dėl Anykščių rajono savivaldybės neformaliojo suaugusiųjų švietimo ir tęstinio mokymosi veiksmų plano 2024–2026 metams patvirtinimo ir jo įgyvendinimo koordinatoriaus paskyrimo (1-T-200).</w:t>
      </w:r>
    </w:p>
    <w:p w14:paraId="0ABCC387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21. Dėl Anykščių švietimo pagalbos tarnybos nuostatų patvirtinimo (1-T-184).</w:t>
      </w:r>
    </w:p>
    <w:p w14:paraId="06A5D987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  <w:shd w:val="clear" w:color="auto" w:fill="FFFFFF"/>
        </w:rPr>
        <w:t>22. Dėl 2023 m. balandžio 13 d. Anykščių rajono savivaldybės tarybos sprendimo Nr. 1-TS-138 ,,Dėl Anykščių rajono mokyklų mokytojų ir pagalbos mokiniui specialistų (išskyrus psichologus) atestacijos komisijų patvirtinimo“ pripažinimo netekusiu galios (1-T-206).</w:t>
      </w:r>
    </w:p>
    <w:p w14:paraId="2396CE76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6B7B441B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23. Dėl viešųjų paslaugų kūrybinių industrijų plėtotei organizavimo ir vykdymo finansavimo tvarkos aprašo tvirtinimo (1-T-195).</w:t>
      </w:r>
    </w:p>
    <w:p w14:paraId="72F0A555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24.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kultūros centro nuostatų patvirtinimo (1-T-202).</w:t>
      </w:r>
    </w:p>
    <w:p w14:paraId="1503B2E1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25.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2024 m. kovo 1 d. Nr. 1-TS-56 sprendimo „Dėl Anykščių rajono savivaldybės Turizmo komisijos sudarymo“ pakeitimo (1-T-204).</w:t>
      </w:r>
    </w:p>
    <w:p w14:paraId="49F22519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Kristina Jakubauskaitė-Veršelienė</w:t>
      </w:r>
    </w:p>
    <w:p w14:paraId="6986153C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26. Dėl atleidimo nuo socialinio būsto nuomos mokesčio mokėjimo (1-T-190).</w:t>
      </w:r>
    </w:p>
    <w:p w14:paraId="57E980E0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27. Dėl ilgalaikio materialiojo turto perdavimo Molėtų ir Zarasų rajono savivaldybėms (1-T-192).</w:t>
      </w:r>
    </w:p>
    <w:p w14:paraId="340208A9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28. Dėl negyvenamųjų patalpų suteikimo Anykščių rajono savivaldybės Liudvikos ir Stanislovo Didžiulių viešajai bibliotekai pagal panaudą (1-T-194).</w:t>
      </w:r>
    </w:p>
    <w:p w14:paraId="4D131BD4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lastRenderedPageBreak/>
        <w:t>29. Dėl turto perdavimo pagal panaudos sutartį Nacionalinei žemės tarnybai prie  Aplinkos ministerijos (1-T-197).</w:t>
      </w:r>
    </w:p>
    <w:p w14:paraId="711F6516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30. Dėl sutikimo perimti patalpas Ažupiečių g. 2-2, Anykščių m., Anykščių rajono savivaldybės nuosavybėn ir jų perdavimo valdyti, naudoti ir disponuoti juo patikėjimo teise bei Anykščių rajono savivaldybės tarybos 2023 m. gruodžio 28 d. sprendimo Nr. 1-TS-347 „Dėl sutikimo perimti patalpas Ažupiečių g. 2, Anykščių m., Anykščių rajono savivaldybės nuosavybėn ir jų perdavimo valdyti, naudoti ir disponuoti juo patikėjimo teise“ pripažinimo netekusiu galios (1-T-183).</w:t>
      </w:r>
    </w:p>
    <w:p w14:paraId="5C75EB5C" w14:textId="77777777" w:rsidR="00822843" w:rsidRPr="002F3782" w:rsidRDefault="00822843" w:rsidP="0082284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Vilma Vilkickaitė</w:t>
      </w:r>
    </w:p>
    <w:p w14:paraId="6DDD696E" w14:textId="289F0E41" w:rsidR="00EE69C4" w:rsidRPr="000F45E0" w:rsidRDefault="00EE69C4" w:rsidP="00822843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</w:p>
    <w:sectPr w:rsidR="00EE69C4" w:rsidRPr="000F45E0" w:rsidSect="00FC12A4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7A9B9" w14:textId="77777777" w:rsidR="00425AF4" w:rsidRDefault="00425AF4">
      <w:r>
        <w:separator/>
      </w:r>
    </w:p>
  </w:endnote>
  <w:endnote w:type="continuationSeparator" w:id="0">
    <w:p w14:paraId="64F71774" w14:textId="77777777" w:rsidR="00425AF4" w:rsidRDefault="00425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B72BE" w14:textId="77777777" w:rsidR="00425AF4" w:rsidRDefault="00425AF4">
      <w:r>
        <w:separator/>
      </w:r>
    </w:p>
  </w:footnote>
  <w:footnote w:type="continuationSeparator" w:id="0">
    <w:p w14:paraId="087A4114" w14:textId="77777777" w:rsidR="00425AF4" w:rsidRDefault="00425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D535B6" w:rsidRDefault="00D535B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D535B6" w:rsidRDefault="00D535B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47393"/>
    <w:rsid w:val="00092210"/>
    <w:rsid w:val="000A5CC9"/>
    <w:rsid w:val="000B0241"/>
    <w:rsid w:val="000F45E0"/>
    <w:rsid w:val="000F625B"/>
    <w:rsid w:val="001200BE"/>
    <w:rsid w:val="00130775"/>
    <w:rsid w:val="00164D8F"/>
    <w:rsid w:val="001B45A4"/>
    <w:rsid w:val="001B5A5D"/>
    <w:rsid w:val="001D0A20"/>
    <w:rsid w:val="001D7CAC"/>
    <w:rsid w:val="002116AD"/>
    <w:rsid w:val="00242301"/>
    <w:rsid w:val="00290C07"/>
    <w:rsid w:val="00292680"/>
    <w:rsid w:val="002E03EB"/>
    <w:rsid w:val="002E1944"/>
    <w:rsid w:val="003114F9"/>
    <w:rsid w:val="00316F51"/>
    <w:rsid w:val="00337735"/>
    <w:rsid w:val="00356856"/>
    <w:rsid w:val="00356EC9"/>
    <w:rsid w:val="003669ED"/>
    <w:rsid w:val="003F0443"/>
    <w:rsid w:val="004118D0"/>
    <w:rsid w:val="00421D7F"/>
    <w:rsid w:val="00425AF4"/>
    <w:rsid w:val="00432611"/>
    <w:rsid w:val="00440AFF"/>
    <w:rsid w:val="00472CDE"/>
    <w:rsid w:val="004A41C2"/>
    <w:rsid w:val="004A4DF1"/>
    <w:rsid w:val="004C5340"/>
    <w:rsid w:val="004E1412"/>
    <w:rsid w:val="004F59C2"/>
    <w:rsid w:val="0052377B"/>
    <w:rsid w:val="00553598"/>
    <w:rsid w:val="005926A0"/>
    <w:rsid w:val="006165C2"/>
    <w:rsid w:val="00625C20"/>
    <w:rsid w:val="00640323"/>
    <w:rsid w:val="00650E57"/>
    <w:rsid w:val="006544F8"/>
    <w:rsid w:val="00665862"/>
    <w:rsid w:val="00672374"/>
    <w:rsid w:val="006B5BB7"/>
    <w:rsid w:val="006B6CA9"/>
    <w:rsid w:val="006B712E"/>
    <w:rsid w:val="006D0588"/>
    <w:rsid w:val="0078685F"/>
    <w:rsid w:val="00795CAB"/>
    <w:rsid w:val="007F5B68"/>
    <w:rsid w:val="00816523"/>
    <w:rsid w:val="00822843"/>
    <w:rsid w:val="00827106"/>
    <w:rsid w:val="00827166"/>
    <w:rsid w:val="0083226D"/>
    <w:rsid w:val="008A1138"/>
    <w:rsid w:val="008A19AD"/>
    <w:rsid w:val="00910FCE"/>
    <w:rsid w:val="00953393"/>
    <w:rsid w:val="00954E05"/>
    <w:rsid w:val="00961CA2"/>
    <w:rsid w:val="009C76C8"/>
    <w:rsid w:val="009D40D5"/>
    <w:rsid w:val="00A068A9"/>
    <w:rsid w:val="00A12831"/>
    <w:rsid w:val="00A219FE"/>
    <w:rsid w:val="00A351C3"/>
    <w:rsid w:val="00A76848"/>
    <w:rsid w:val="00AA37E2"/>
    <w:rsid w:val="00B1424C"/>
    <w:rsid w:val="00B15B0B"/>
    <w:rsid w:val="00B214C0"/>
    <w:rsid w:val="00B4302F"/>
    <w:rsid w:val="00B73AB3"/>
    <w:rsid w:val="00B87CF8"/>
    <w:rsid w:val="00C1479B"/>
    <w:rsid w:val="00C22B28"/>
    <w:rsid w:val="00C40024"/>
    <w:rsid w:val="00C7313C"/>
    <w:rsid w:val="00C95454"/>
    <w:rsid w:val="00CB508C"/>
    <w:rsid w:val="00CC3700"/>
    <w:rsid w:val="00D5199A"/>
    <w:rsid w:val="00D535B6"/>
    <w:rsid w:val="00D95D73"/>
    <w:rsid w:val="00DB547F"/>
    <w:rsid w:val="00DC31C7"/>
    <w:rsid w:val="00DE7E5D"/>
    <w:rsid w:val="00E25944"/>
    <w:rsid w:val="00E5634E"/>
    <w:rsid w:val="00E871CC"/>
    <w:rsid w:val="00EA4A85"/>
    <w:rsid w:val="00EB7A02"/>
    <w:rsid w:val="00EC372D"/>
    <w:rsid w:val="00ED1713"/>
    <w:rsid w:val="00EE69C4"/>
    <w:rsid w:val="00F013DC"/>
    <w:rsid w:val="00F21DE9"/>
    <w:rsid w:val="00F51E32"/>
    <w:rsid w:val="00FC12A4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2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28</cp:revision>
  <dcterms:created xsi:type="dcterms:W3CDTF">2023-08-24T05:22:00Z</dcterms:created>
  <dcterms:modified xsi:type="dcterms:W3CDTF">2024-05-24T07:19:00Z</dcterms:modified>
</cp:coreProperties>
</file>